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48" w:rsidRPr="00D47DB6" w:rsidRDefault="00EC0848" w:rsidP="00EC0848">
      <w:pPr>
        <w:spacing w:before="34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548DD4" w:themeColor="text2" w:themeTint="99"/>
          <w:kern w:val="36"/>
          <w:sz w:val="48"/>
          <w:szCs w:val="48"/>
          <w:lang w:eastAsia="ru-RU"/>
        </w:rPr>
      </w:pPr>
      <w:r w:rsidRPr="002C47AB">
        <w:rPr>
          <w:rFonts w:ascii="Times New Roman" w:eastAsia="Times New Roman" w:hAnsi="Times New Roman" w:cs="Times New Roman"/>
          <w:b/>
          <w:bCs/>
          <w:caps/>
          <w:color w:val="548DD4" w:themeColor="text2" w:themeTint="99"/>
          <w:kern w:val="36"/>
          <w:sz w:val="48"/>
          <w:szCs w:val="48"/>
          <w:lang w:eastAsia="ru-RU"/>
        </w:rPr>
        <w:t xml:space="preserve">ПРЕДВАРИТЕЛЬНЫЕ и </w:t>
      </w:r>
      <w:r w:rsidRPr="00D47DB6">
        <w:rPr>
          <w:rFonts w:ascii="Times New Roman" w:eastAsia="Times New Roman" w:hAnsi="Times New Roman" w:cs="Times New Roman"/>
          <w:b/>
          <w:bCs/>
          <w:caps/>
          <w:color w:val="548DD4" w:themeColor="text2" w:themeTint="99"/>
          <w:kern w:val="36"/>
          <w:sz w:val="48"/>
          <w:szCs w:val="48"/>
          <w:lang w:eastAsia="ru-RU"/>
        </w:rPr>
        <w:t>ПЕРИОДИЧЕСКИЕ МЕДОСМОТРЫ ДЛЯ РАБОТНИКОВ И СОТРУДНИКОВ</w:t>
      </w:r>
    </w:p>
    <w:p w:rsidR="00EC0848" w:rsidRPr="002C47AB" w:rsidRDefault="00EC0848" w:rsidP="00EC0848">
      <w:pPr>
        <w:shd w:val="clear" w:color="auto" w:fill="F5F5F5"/>
        <w:spacing w:after="0" w:line="240" w:lineRule="auto"/>
        <w:jc w:val="center"/>
        <w:rPr>
          <w:rFonts w:ascii="roboto_condensed" w:eastAsia="Times New Roman" w:hAnsi="roboto_condensed" w:cs="Tahoma"/>
          <w:b/>
          <w:bCs/>
          <w:color w:val="FF0000"/>
          <w:sz w:val="27"/>
          <w:szCs w:val="27"/>
          <w:lang w:eastAsia="ru-RU"/>
        </w:rPr>
      </w:pPr>
      <w:r w:rsidRPr="002C47AB">
        <w:rPr>
          <w:rFonts w:ascii="roboto_condensed" w:eastAsia="Times New Roman" w:hAnsi="roboto_condensed" w:cs="Tahoma"/>
          <w:b/>
          <w:bCs/>
          <w:color w:val="FF0000"/>
          <w:sz w:val="27"/>
          <w:szCs w:val="27"/>
          <w:lang w:eastAsia="ru-RU"/>
        </w:rPr>
        <w:t>ПО ВОПРОСАМ ЗАКЛЮЧЕНИЯ ДОГОВОРА</w:t>
      </w:r>
    </w:p>
    <w:p w:rsidR="00EC0848" w:rsidRPr="00D47DB6" w:rsidRDefault="00EC0848" w:rsidP="00EC0848">
      <w:pPr>
        <w:shd w:val="clear" w:color="auto" w:fill="F5F5F5"/>
        <w:spacing w:after="0" w:line="240" w:lineRule="auto"/>
        <w:jc w:val="center"/>
        <w:rPr>
          <w:rFonts w:ascii="roboto_condensed" w:eastAsia="Times New Roman" w:hAnsi="roboto_condensed" w:cs="Tahoma"/>
          <w:b/>
          <w:bCs/>
          <w:color w:val="FF0000"/>
          <w:sz w:val="27"/>
          <w:szCs w:val="27"/>
          <w:lang w:eastAsia="ru-RU"/>
        </w:rPr>
      </w:pPr>
      <w:r w:rsidRPr="002C47AB">
        <w:rPr>
          <w:rFonts w:ascii="roboto_condensed" w:eastAsia="Times New Roman" w:hAnsi="roboto_condensed" w:cs="Tahoma"/>
          <w:b/>
          <w:bCs/>
          <w:color w:val="FF0000"/>
          <w:sz w:val="27"/>
          <w:szCs w:val="27"/>
          <w:lang w:eastAsia="ru-RU"/>
        </w:rPr>
        <w:t>ЗВОНИТЕ</w:t>
      </w:r>
      <w:r w:rsidRPr="002C47AB">
        <w:rPr>
          <w:rFonts w:ascii="roboto_condensed" w:eastAsia="Times New Roman" w:hAnsi="roboto_condensed" w:cs="Tahoma"/>
          <w:b/>
          <w:bCs/>
          <w:color w:val="FF0000"/>
          <w:sz w:val="36"/>
          <w:szCs w:val="36"/>
          <w:lang w:eastAsia="ru-RU"/>
        </w:rPr>
        <w:t>: +7 (951) 911-70-76</w:t>
      </w:r>
    </w:p>
    <w:p w:rsidR="00EC0848" w:rsidRPr="00D47DB6" w:rsidRDefault="00EC0848" w:rsidP="00EC0848">
      <w:pPr>
        <w:spacing w:before="150" w:after="150" w:line="240" w:lineRule="auto"/>
        <w:rPr>
          <w:rFonts w:ascii="roboto_condensed" w:eastAsia="Times New Roman" w:hAnsi="roboto_condensed" w:cs="Times New Roman"/>
          <w:color w:val="5B5B5B"/>
          <w:sz w:val="29"/>
          <w:szCs w:val="29"/>
          <w:lang w:eastAsia="ru-RU"/>
        </w:rPr>
      </w:pPr>
      <w:r w:rsidRPr="00D47DB6">
        <w:rPr>
          <w:rFonts w:ascii="roboto_condensed" w:eastAsia="Times New Roman" w:hAnsi="roboto_condensed" w:cs="Times New Roman"/>
          <w:color w:val="5B5B5B"/>
          <w:sz w:val="29"/>
          <w:szCs w:val="29"/>
          <w:lang w:eastAsia="ru-RU"/>
        </w:rPr>
        <w:t> </w:t>
      </w:r>
    </w:p>
    <w:p w:rsidR="00EC0848" w:rsidRPr="002C47AB" w:rsidRDefault="00EC0848" w:rsidP="00EC0848">
      <w:pPr>
        <w:spacing w:after="0" w:line="240" w:lineRule="auto"/>
        <w:jc w:val="center"/>
        <w:rPr>
          <w:rFonts w:ascii="roboto_condensed" w:eastAsia="Times New Roman" w:hAnsi="roboto_condensed" w:cs="Times New Roman"/>
          <w:b/>
          <w:bCs/>
          <w:color w:val="548DD4" w:themeColor="text2" w:themeTint="99"/>
          <w:sz w:val="29"/>
          <w:szCs w:val="29"/>
          <w:u w:val="single"/>
          <w:lang w:eastAsia="ru-RU"/>
        </w:rPr>
      </w:pPr>
      <w:r w:rsidRPr="002C47AB">
        <w:rPr>
          <w:rFonts w:ascii="roboto_condensed" w:eastAsia="Times New Roman" w:hAnsi="roboto_condensed" w:cs="Times New Roman"/>
          <w:b/>
          <w:bCs/>
          <w:color w:val="548DD4" w:themeColor="text2" w:themeTint="99"/>
          <w:sz w:val="29"/>
          <w:szCs w:val="29"/>
          <w:u w:val="single"/>
          <w:lang w:eastAsia="ru-RU"/>
        </w:rPr>
        <w:t>Обращаем Ваше внимание на изменения в медицинском законодательстве, касающиеся нового порядка проведения обязательных медицинских осмотров сотрудников:</w:t>
      </w:r>
    </w:p>
    <w:p w:rsidR="00EC0848" w:rsidRPr="00D47DB6" w:rsidRDefault="00EC0848" w:rsidP="00EC0848">
      <w:pPr>
        <w:spacing w:after="0" w:line="240" w:lineRule="auto"/>
        <w:jc w:val="both"/>
        <w:rPr>
          <w:rFonts w:ascii="roboto_condensed" w:eastAsia="Times New Roman" w:hAnsi="roboto_condensed" w:cs="Times New Roman"/>
          <w:color w:val="5B5B5B"/>
          <w:sz w:val="29"/>
          <w:szCs w:val="29"/>
          <w:lang w:eastAsia="ru-RU"/>
        </w:rPr>
      </w:pPr>
      <w:r w:rsidRPr="00D47DB6">
        <w:rPr>
          <w:rFonts w:ascii="roboto_condensed" w:eastAsia="Times New Roman" w:hAnsi="roboto_condensed" w:cs="Times New Roman"/>
          <w:color w:val="5B5B5B"/>
          <w:sz w:val="29"/>
          <w:szCs w:val="29"/>
          <w:lang w:eastAsia="ru-RU"/>
        </w:rPr>
        <w:br/>
        <w:t>1. С 1 апреля 2021 года обязательные предварительные и периодические медицинские осмотры сотрудников будут проводиться согласно приказу Министерства здравоохранения РФ № 29н от 28 января 2021 года. Приказ Министерства здравоохранения и социального развития РФ № 302н от 12.04.2011 года утратит силу с 1 апреля 2021 года.</w:t>
      </w:r>
      <w:r w:rsidRPr="00D47DB6">
        <w:rPr>
          <w:rFonts w:ascii="roboto_condensed" w:eastAsia="Times New Roman" w:hAnsi="roboto_condensed" w:cs="Times New Roman"/>
          <w:color w:val="5B5B5B"/>
          <w:sz w:val="29"/>
          <w:szCs w:val="29"/>
          <w:lang w:eastAsia="ru-RU"/>
        </w:rPr>
        <w:br/>
        <w:t>2.  С 1 апреля 2021 вступает в действие совместный приказ Министерства здравоохранения и Министерства труда РФ № 988н/1420н от 31.12.2020. В нем утвержден Перечень вредных и (или) опасных производственных факторов, наличие которых требует проведения обязательных предварительных медицинских осмотров при поступлении на работу и периодических медицинских осмотров.</w:t>
      </w:r>
      <w:r w:rsidRPr="00D47DB6">
        <w:rPr>
          <w:rFonts w:ascii="roboto_condensed" w:eastAsia="Times New Roman" w:hAnsi="roboto_condensed" w:cs="Times New Roman"/>
          <w:color w:val="5B5B5B"/>
          <w:sz w:val="29"/>
          <w:szCs w:val="29"/>
          <w:lang w:eastAsia="ru-RU"/>
        </w:rPr>
        <w:br/>
      </w:r>
      <w:r w:rsidRPr="00D47DB6">
        <w:rPr>
          <w:rFonts w:ascii="roboto_condensed" w:eastAsia="Times New Roman" w:hAnsi="roboto_condensed" w:cs="Times New Roman"/>
          <w:color w:val="5B5B5B"/>
          <w:sz w:val="29"/>
          <w:szCs w:val="29"/>
          <w:lang w:eastAsia="ru-RU"/>
        </w:rPr>
        <w:br/>
        <w:t>Приказ Министерства здравоохранения РФ № 29н от 28.01.2021 года кардинально отличается от ранее используемого Приказа Министерства здравоохранения и социального развития РФ № 302н от 12.04.2011 года. </w:t>
      </w:r>
    </w:p>
    <w:p w:rsidR="00EC0848" w:rsidRPr="00D47DB6" w:rsidRDefault="00EC0848" w:rsidP="00EC0848">
      <w:pPr>
        <w:spacing w:after="0" w:line="240" w:lineRule="auto"/>
        <w:rPr>
          <w:rFonts w:ascii="roboto_condensed" w:eastAsia="Times New Roman" w:hAnsi="roboto_condensed" w:cs="Times New Roman"/>
          <w:color w:val="5B5B5B"/>
          <w:sz w:val="29"/>
          <w:szCs w:val="29"/>
          <w:lang w:eastAsia="ru-RU"/>
        </w:rPr>
      </w:pPr>
      <w:hyperlink r:id="rId5" w:tgtFrame="_blank" w:history="1">
        <w:r w:rsidRPr="00D47DB6">
          <w:rPr>
            <w:rFonts w:ascii="roboto_condensed" w:eastAsia="Times New Roman" w:hAnsi="roboto_condensed" w:cs="Times New Roman"/>
            <w:color w:val="007CA5"/>
            <w:sz w:val="29"/>
            <w:szCs w:val="29"/>
            <w:u w:val="single"/>
            <w:lang w:eastAsia="ru-RU"/>
          </w:rPr>
          <w:t>Ознакомиться с полным текстом приказа Министерства здравоохранения РФ № 29н от 28 января 2021 года </w:t>
        </w:r>
      </w:hyperlink>
    </w:p>
    <w:p w:rsidR="00EC0848" w:rsidRPr="00D47DB6" w:rsidRDefault="00EC0848" w:rsidP="00EC0848">
      <w:pPr>
        <w:spacing w:after="0" w:line="240" w:lineRule="auto"/>
        <w:rPr>
          <w:rFonts w:ascii="roboto_condensed" w:eastAsia="Times New Roman" w:hAnsi="roboto_condensed" w:cs="Times New Roman"/>
          <w:color w:val="5B5B5B"/>
          <w:sz w:val="29"/>
          <w:szCs w:val="29"/>
          <w:lang w:eastAsia="ru-RU"/>
        </w:rPr>
      </w:pPr>
      <w:hyperlink r:id="rId6" w:tgtFrame="_blank" w:history="1">
        <w:r w:rsidRPr="00D47DB6">
          <w:rPr>
            <w:rFonts w:ascii="roboto_condensed" w:eastAsia="Times New Roman" w:hAnsi="roboto_condensed" w:cs="Times New Roman"/>
            <w:color w:val="007CA5"/>
            <w:sz w:val="29"/>
            <w:szCs w:val="29"/>
            <w:u w:val="single"/>
            <w:lang w:eastAsia="ru-RU"/>
          </w:rPr>
          <w:t>Ознакомиться с полным текстом приказа Министерства здравоохранения и Министерства труда РФ № 988н/1420н от 31 декабря 2020 года</w:t>
        </w:r>
      </w:hyperlink>
    </w:p>
    <w:p w:rsidR="00EC0848" w:rsidRPr="00D47DB6" w:rsidRDefault="00EC0848" w:rsidP="00EC0848">
      <w:pPr>
        <w:spacing w:before="150" w:after="150" w:line="240" w:lineRule="auto"/>
        <w:rPr>
          <w:rFonts w:ascii="roboto_condensed" w:eastAsia="Times New Roman" w:hAnsi="roboto_condensed" w:cs="Times New Roman"/>
          <w:color w:val="5B5B5B"/>
          <w:sz w:val="29"/>
          <w:szCs w:val="29"/>
          <w:lang w:eastAsia="ru-RU"/>
        </w:rPr>
      </w:pPr>
      <w:r w:rsidRPr="00D47DB6">
        <w:rPr>
          <w:rFonts w:ascii="roboto_condensed" w:eastAsia="Times New Roman" w:hAnsi="roboto_condensed" w:cs="Times New Roman"/>
          <w:color w:val="5B5B5B"/>
          <w:sz w:val="29"/>
          <w:szCs w:val="29"/>
          <w:lang w:eastAsia="ru-RU"/>
        </w:rPr>
        <w:t> </w:t>
      </w:r>
    </w:p>
    <w:p w:rsidR="00EC0848" w:rsidRPr="002C47AB" w:rsidRDefault="00EC0848" w:rsidP="002C47AB">
      <w:pPr>
        <w:spacing w:after="0" w:line="240" w:lineRule="auto"/>
        <w:jc w:val="both"/>
        <w:rPr>
          <w:rFonts w:ascii="roboto_condensed" w:eastAsia="Times New Roman" w:hAnsi="roboto_condensed" w:cs="Times New Roman"/>
          <w:b/>
          <w:bCs/>
          <w:color w:val="FF0000"/>
          <w:sz w:val="29"/>
          <w:szCs w:val="29"/>
          <w:lang w:eastAsia="ru-RU"/>
        </w:rPr>
      </w:pPr>
      <w:r w:rsidRPr="002C47AB">
        <w:rPr>
          <w:rFonts w:ascii="roboto_condensed" w:eastAsia="Times New Roman" w:hAnsi="roboto_condensed" w:cs="Times New Roman"/>
          <w:b/>
          <w:bCs/>
          <w:color w:val="FF0000"/>
          <w:sz w:val="29"/>
          <w:szCs w:val="29"/>
          <w:lang w:eastAsia="ru-RU"/>
        </w:rPr>
        <w:t>Зачем проводят предварительный и периодический медицинский осмотр сотрудников?</w:t>
      </w:r>
    </w:p>
    <w:p w:rsidR="00EC0848" w:rsidRPr="00D47DB6" w:rsidRDefault="00EC0848" w:rsidP="002C47AB">
      <w:pPr>
        <w:spacing w:after="0" w:line="240" w:lineRule="auto"/>
        <w:ind w:firstLine="708"/>
        <w:jc w:val="both"/>
        <w:rPr>
          <w:rFonts w:ascii="roboto_condensed" w:eastAsia="Times New Roman" w:hAnsi="roboto_condensed" w:cs="Times New Roman"/>
          <w:color w:val="5B5B5B"/>
          <w:sz w:val="28"/>
          <w:szCs w:val="28"/>
          <w:lang w:eastAsia="ru-RU"/>
        </w:rPr>
      </w:pPr>
      <w:r w:rsidRPr="00B06678">
        <w:rPr>
          <w:rFonts w:ascii="roboto_condensed" w:eastAsia="Times New Roman" w:hAnsi="roboto_condensed" w:cs="Times New Roman"/>
          <w:bCs/>
          <w:color w:val="5B5B5B"/>
          <w:sz w:val="28"/>
          <w:szCs w:val="28"/>
          <w:lang w:eastAsia="ru-RU"/>
        </w:rPr>
        <w:t>Предварительный медицинский осмотр должны пройти все сотрудники перед устройством на работу.</w:t>
      </w:r>
      <w:r>
        <w:rPr>
          <w:rFonts w:ascii="roboto_condensed" w:eastAsia="Times New Roman" w:hAnsi="roboto_condensed" w:cs="Times New Roman"/>
          <w:b/>
          <w:bCs/>
          <w:color w:val="5B5B5B"/>
          <w:sz w:val="29"/>
          <w:szCs w:val="29"/>
          <w:lang w:eastAsia="ru-RU"/>
        </w:rPr>
        <w:t xml:space="preserve"> </w:t>
      </w:r>
      <w:r w:rsidRPr="00B06678">
        <w:rPr>
          <w:rFonts w:ascii="roboto_condensed" w:hAnsi="roboto_condensed"/>
          <w:color w:val="5B5B5B"/>
          <w:sz w:val="28"/>
          <w:szCs w:val="28"/>
        </w:rPr>
        <w:t>Обязательные предварительные медицинские осмотры (обследования) при поступлении на работу проводятся с целью определения соответствия состояния здоровья лица, поступающего на работу, поручаемой ему работе.</w:t>
      </w:r>
    </w:p>
    <w:p w:rsidR="00EC0848" w:rsidRPr="00D47DB6" w:rsidRDefault="00EC0848" w:rsidP="002C47AB">
      <w:pPr>
        <w:spacing w:before="150" w:after="150" w:line="240" w:lineRule="auto"/>
        <w:ind w:firstLine="708"/>
        <w:jc w:val="both"/>
        <w:rPr>
          <w:rFonts w:ascii="roboto_condensed" w:eastAsia="Times New Roman" w:hAnsi="roboto_condensed" w:cs="Times New Roman"/>
          <w:color w:val="5B5B5B"/>
          <w:sz w:val="29"/>
          <w:szCs w:val="29"/>
          <w:lang w:eastAsia="ru-RU"/>
        </w:rPr>
      </w:pPr>
      <w:proofErr w:type="gramStart"/>
      <w:r w:rsidRPr="00D47DB6">
        <w:rPr>
          <w:rFonts w:ascii="roboto_condensed" w:eastAsia="Times New Roman" w:hAnsi="roboto_condensed" w:cs="Times New Roman"/>
          <w:color w:val="5B5B5B"/>
          <w:sz w:val="29"/>
          <w:szCs w:val="29"/>
          <w:lang w:eastAsia="ru-RU"/>
        </w:rPr>
        <w:t xml:space="preserve">Обязательные периодические медицинские осмотры (обследования)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</w:t>
      </w:r>
      <w:r w:rsidRPr="00D47DB6">
        <w:rPr>
          <w:rFonts w:ascii="roboto_condensed" w:eastAsia="Times New Roman" w:hAnsi="roboto_condensed" w:cs="Times New Roman"/>
          <w:color w:val="5B5B5B"/>
          <w:sz w:val="29"/>
          <w:szCs w:val="29"/>
          <w:lang w:eastAsia="ru-RU"/>
        </w:rPr>
        <w:lastRenderedPageBreak/>
        <w:t>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  <w:proofErr w:type="gramEnd"/>
    </w:p>
    <w:p w:rsidR="00EC0848" w:rsidRPr="00D47DB6" w:rsidRDefault="00EC0848" w:rsidP="00EC0848">
      <w:pPr>
        <w:spacing w:after="0" w:line="240" w:lineRule="auto"/>
        <w:rPr>
          <w:rFonts w:ascii="roboto_condensed" w:eastAsia="Times New Roman" w:hAnsi="roboto_condensed" w:cs="Times New Roman"/>
          <w:color w:val="FF0000"/>
          <w:sz w:val="29"/>
          <w:szCs w:val="29"/>
          <w:lang w:eastAsia="ru-RU"/>
        </w:rPr>
      </w:pPr>
      <w:r w:rsidRPr="002C47AB">
        <w:rPr>
          <w:rFonts w:ascii="roboto_condensed" w:eastAsia="Times New Roman" w:hAnsi="roboto_condensed" w:cs="Times New Roman"/>
          <w:b/>
          <w:bCs/>
          <w:color w:val="FF0000"/>
          <w:sz w:val="29"/>
          <w:szCs w:val="29"/>
          <w:lang w:eastAsia="ru-RU"/>
        </w:rPr>
        <w:t>Каких врачей обязательно нужно проходить во время предварительного и периодического медицинского осмотра?</w:t>
      </w:r>
    </w:p>
    <w:p w:rsidR="00EC0848" w:rsidRPr="00D47DB6" w:rsidRDefault="00EC0848" w:rsidP="002C47AB">
      <w:pPr>
        <w:spacing w:before="150" w:after="150" w:line="240" w:lineRule="auto"/>
        <w:jc w:val="both"/>
        <w:rPr>
          <w:rFonts w:ascii="roboto_condensed" w:eastAsia="Times New Roman" w:hAnsi="roboto_condensed" w:cs="Times New Roman"/>
          <w:color w:val="5B5B5B"/>
          <w:sz w:val="29"/>
          <w:szCs w:val="29"/>
          <w:lang w:eastAsia="ru-RU"/>
        </w:rPr>
      </w:pPr>
      <w:proofErr w:type="gramStart"/>
      <w:r w:rsidRPr="00D47DB6">
        <w:rPr>
          <w:rFonts w:ascii="roboto_condensed" w:eastAsia="Times New Roman" w:hAnsi="roboto_condensed" w:cs="Times New Roman"/>
          <w:color w:val="5B5B5B"/>
          <w:sz w:val="29"/>
          <w:szCs w:val="29"/>
          <w:lang w:eastAsia="ru-RU"/>
        </w:rPr>
        <w:t>Полный перечень врачей, исследований и периодичность прохождения медицинского осмотра в зависимости от вредных и (или) опасных факторов прописаны в Приказе Министерства здравоохранения РФ № 29н от 28 января 2021 года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</w:t>
      </w:r>
      <w:proofErr w:type="gramEnd"/>
      <w:r w:rsidRPr="00D47DB6">
        <w:rPr>
          <w:rFonts w:ascii="roboto_condensed" w:eastAsia="Times New Roman" w:hAnsi="roboto_condensed" w:cs="Times New Roman"/>
          <w:color w:val="5B5B5B"/>
          <w:sz w:val="29"/>
          <w:szCs w:val="29"/>
          <w:lang w:eastAsia="ru-RU"/>
        </w:rPr>
        <w:t xml:space="preserve">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EC0848" w:rsidRPr="00D47DB6" w:rsidRDefault="00EC0848" w:rsidP="00EC0848">
      <w:pPr>
        <w:spacing w:after="0" w:line="240" w:lineRule="auto"/>
        <w:rPr>
          <w:rFonts w:ascii="roboto_condensed" w:eastAsia="Times New Roman" w:hAnsi="roboto_condensed" w:cs="Times New Roman"/>
          <w:color w:val="FF0000"/>
          <w:sz w:val="29"/>
          <w:szCs w:val="29"/>
          <w:lang w:eastAsia="ru-RU"/>
        </w:rPr>
      </w:pPr>
      <w:r w:rsidRPr="002C47AB">
        <w:rPr>
          <w:rFonts w:ascii="roboto_condensed" w:eastAsia="Times New Roman" w:hAnsi="roboto_condensed" w:cs="Times New Roman"/>
          <w:b/>
          <w:bCs/>
          <w:color w:val="FF0000"/>
          <w:sz w:val="29"/>
          <w:szCs w:val="29"/>
          <w:lang w:eastAsia="ru-RU"/>
        </w:rPr>
        <w:t>Кем выдается заключение о пройденном  предварительном и периодическом медосмотре.</w:t>
      </w:r>
    </w:p>
    <w:p w:rsidR="00EC0848" w:rsidRPr="00D47DB6" w:rsidRDefault="00EC0848" w:rsidP="002C47AB">
      <w:pPr>
        <w:spacing w:before="150" w:after="150" w:line="240" w:lineRule="auto"/>
        <w:jc w:val="both"/>
        <w:rPr>
          <w:rFonts w:ascii="roboto_condensed" w:eastAsia="Times New Roman" w:hAnsi="roboto_condensed" w:cs="Times New Roman"/>
          <w:color w:val="5B5B5B"/>
          <w:sz w:val="29"/>
          <w:szCs w:val="29"/>
          <w:lang w:eastAsia="ru-RU"/>
        </w:rPr>
      </w:pPr>
      <w:r w:rsidRPr="00D47DB6">
        <w:rPr>
          <w:rFonts w:ascii="roboto_condensed" w:eastAsia="Times New Roman" w:hAnsi="roboto_condensed" w:cs="Times New Roman"/>
          <w:color w:val="5B5B5B"/>
          <w:sz w:val="29"/>
          <w:szCs w:val="29"/>
          <w:lang w:eastAsia="ru-RU"/>
        </w:rPr>
        <w:t>Для проведения предварительного или периодического осмотра медицинской организацией формируется постоянно действующая врачебная комиссия. В состав врачебной комиссии включаются врач-</w:t>
      </w:r>
      <w:proofErr w:type="spellStart"/>
      <w:r w:rsidRPr="00D47DB6">
        <w:rPr>
          <w:rFonts w:ascii="roboto_condensed" w:eastAsia="Times New Roman" w:hAnsi="roboto_condensed" w:cs="Times New Roman"/>
          <w:color w:val="5B5B5B"/>
          <w:sz w:val="29"/>
          <w:szCs w:val="29"/>
          <w:lang w:eastAsia="ru-RU"/>
        </w:rPr>
        <w:t>профпатолог</w:t>
      </w:r>
      <w:proofErr w:type="spellEnd"/>
      <w:r w:rsidRPr="00D47DB6">
        <w:rPr>
          <w:rFonts w:ascii="roboto_condensed" w:eastAsia="Times New Roman" w:hAnsi="roboto_condensed" w:cs="Times New Roman"/>
          <w:color w:val="5B5B5B"/>
          <w:sz w:val="29"/>
          <w:szCs w:val="29"/>
          <w:lang w:eastAsia="ru-RU"/>
        </w:rPr>
        <w:t>, а также врачи-специалисты, прошедшие в установленном порядке повышение квалификации по специальности "</w:t>
      </w:r>
      <w:proofErr w:type="spellStart"/>
      <w:r w:rsidRPr="00D47DB6">
        <w:rPr>
          <w:rFonts w:ascii="roboto_condensed" w:eastAsia="Times New Roman" w:hAnsi="roboto_condensed" w:cs="Times New Roman"/>
          <w:color w:val="5B5B5B"/>
          <w:sz w:val="29"/>
          <w:szCs w:val="29"/>
          <w:lang w:eastAsia="ru-RU"/>
        </w:rPr>
        <w:t>профпатология</w:t>
      </w:r>
      <w:proofErr w:type="spellEnd"/>
      <w:r w:rsidRPr="00D47DB6">
        <w:rPr>
          <w:rFonts w:ascii="roboto_condensed" w:eastAsia="Times New Roman" w:hAnsi="roboto_condensed" w:cs="Times New Roman"/>
          <w:color w:val="5B5B5B"/>
          <w:sz w:val="29"/>
          <w:szCs w:val="29"/>
          <w:lang w:eastAsia="ru-RU"/>
        </w:rPr>
        <w:t>" или имеющие действующий сертификат по специальности "</w:t>
      </w:r>
      <w:proofErr w:type="spellStart"/>
      <w:r w:rsidRPr="00D47DB6">
        <w:rPr>
          <w:rFonts w:ascii="roboto_condensed" w:eastAsia="Times New Roman" w:hAnsi="roboto_condensed" w:cs="Times New Roman"/>
          <w:color w:val="5B5B5B"/>
          <w:sz w:val="29"/>
          <w:szCs w:val="29"/>
          <w:lang w:eastAsia="ru-RU"/>
        </w:rPr>
        <w:t>профпатология</w:t>
      </w:r>
      <w:proofErr w:type="spellEnd"/>
      <w:r w:rsidRPr="00D47DB6">
        <w:rPr>
          <w:rFonts w:ascii="roboto_condensed" w:eastAsia="Times New Roman" w:hAnsi="roboto_condensed" w:cs="Times New Roman"/>
          <w:color w:val="5B5B5B"/>
          <w:sz w:val="29"/>
          <w:szCs w:val="29"/>
          <w:lang w:eastAsia="ru-RU"/>
        </w:rPr>
        <w:t>". Возглавляет врачебную комиссию врач-</w:t>
      </w:r>
      <w:proofErr w:type="spellStart"/>
      <w:r w:rsidRPr="00D47DB6">
        <w:rPr>
          <w:rFonts w:ascii="roboto_condensed" w:eastAsia="Times New Roman" w:hAnsi="roboto_condensed" w:cs="Times New Roman"/>
          <w:color w:val="5B5B5B"/>
          <w:sz w:val="29"/>
          <w:szCs w:val="29"/>
          <w:lang w:eastAsia="ru-RU"/>
        </w:rPr>
        <w:t>профпатолог</w:t>
      </w:r>
      <w:proofErr w:type="spellEnd"/>
      <w:r w:rsidRPr="00D47DB6">
        <w:rPr>
          <w:rFonts w:ascii="roboto_condensed" w:eastAsia="Times New Roman" w:hAnsi="roboto_condensed" w:cs="Times New Roman"/>
          <w:color w:val="5B5B5B"/>
          <w:sz w:val="29"/>
          <w:szCs w:val="29"/>
          <w:lang w:eastAsia="ru-RU"/>
        </w:rPr>
        <w:t>. Состав врачебной комиссии утверждается приказом (распоряжением) руководителя медицинской организации.</w:t>
      </w:r>
    </w:p>
    <w:p w:rsidR="00EC0848" w:rsidRPr="00D47DB6" w:rsidRDefault="00EC0848" w:rsidP="00EC0848">
      <w:pPr>
        <w:spacing w:before="150" w:after="150" w:line="240" w:lineRule="auto"/>
        <w:rPr>
          <w:rFonts w:ascii="roboto_condensed" w:eastAsia="Times New Roman" w:hAnsi="roboto_condensed" w:cs="Times New Roman"/>
          <w:color w:val="5B5B5B"/>
          <w:sz w:val="29"/>
          <w:szCs w:val="29"/>
          <w:lang w:eastAsia="ru-RU"/>
        </w:rPr>
      </w:pPr>
      <w:r w:rsidRPr="00D47DB6">
        <w:rPr>
          <w:rFonts w:ascii="roboto_condensed" w:eastAsia="Times New Roman" w:hAnsi="roboto_condensed" w:cs="Times New Roman"/>
          <w:color w:val="5B5B5B"/>
          <w:sz w:val="29"/>
          <w:szCs w:val="29"/>
          <w:lang w:eastAsia="ru-RU"/>
        </w:rPr>
        <w:t> </w:t>
      </w:r>
    </w:p>
    <w:p w:rsidR="00EC0848" w:rsidRDefault="00EC0848" w:rsidP="00EC0848">
      <w:pPr>
        <w:spacing w:after="0" w:line="240" w:lineRule="auto"/>
        <w:jc w:val="center"/>
        <w:outlineLvl w:val="3"/>
        <w:rPr>
          <w:rFonts w:ascii="roboto_condensedbold" w:eastAsia="Times New Roman" w:hAnsi="roboto_condensedbold" w:cs="Times New Roman"/>
          <w:b/>
          <w:bCs/>
          <w:color w:val="FF0000"/>
          <w:sz w:val="27"/>
          <w:szCs w:val="27"/>
          <w:lang w:eastAsia="ru-RU"/>
        </w:rPr>
      </w:pPr>
      <w:r w:rsidRPr="00D47DB6">
        <w:rPr>
          <w:rFonts w:ascii="roboto_condensedbold" w:eastAsia="Times New Roman" w:hAnsi="roboto_condensedbold" w:cs="Times New Roman"/>
          <w:b/>
          <w:bCs/>
          <w:color w:val="FF0000"/>
          <w:sz w:val="27"/>
          <w:szCs w:val="27"/>
          <w:lang w:eastAsia="ru-RU"/>
        </w:rPr>
        <w:t> </w:t>
      </w:r>
      <w:r w:rsidRPr="002C47AB">
        <w:rPr>
          <w:rFonts w:ascii="roboto_condensedbold" w:eastAsia="Times New Roman" w:hAnsi="roboto_condensedbold" w:cs="Times New Roman"/>
          <w:b/>
          <w:bCs/>
          <w:color w:val="FF0000"/>
          <w:sz w:val="27"/>
          <w:szCs w:val="27"/>
          <w:lang w:eastAsia="ru-RU"/>
        </w:rPr>
        <w:t>ПО ВОПРОСАМ ЗАКЛЮЧЕНИЯ ДОГОВОРОВ ЗВОНИТЕ: +7 951-911-70-76</w:t>
      </w:r>
    </w:p>
    <w:p w:rsidR="002C47AB" w:rsidRDefault="002C47AB" w:rsidP="00EC0848">
      <w:pPr>
        <w:spacing w:after="0" w:line="240" w:lineRule="auto"/>
        <w:jc w:val="center"/>
        <w:outlineLvl w:val="3"/>
        <w:rPr>
          <w:rFonts w:ascii="roboto_condensedbold" w:eastAsia="Times New Roman" w:hAnsi="roboto_condensedbold" w:cs="Times New Roman"/>
          <w:b/>
          <w:bCs/>
          <w:color w:val="FF0000"/>
          <w:sz w:val="27"/>
          <w:szCs w:val="27"/>
          <w:lang w:val="en-US" w:eastAsia="ru-RU"/>
        </w:rPr>
      </w:pPr>
      <w:proofErr w:type="gramStart"/>
      <w:r>
        <w:rPr>
          <w:rFonts w:ascii="roboto_condensedbold" w:eastAsia="Times New Roman" w:hAnsi="roboto_condensedbold" w:cs="Times New Roman"/>
          <w:b/>
          <w:bCs/>
          <w:color w:val="FF0000"/>
          <w:sz w:val="27"/>
          <w:szCs w:val="27"/>
          <w:lang w:val="en-US" w:eastAsia="ru-RU"/>
        </w:rPr>
        <w:t>e-mail</w:t>
      </w:r>
      <w:proofErr w:type="gramEnd"/>
      <w:r w:rsidRPr="002C47AB">
        <w:rPr>
          <w:rFonts w:ascii="roboto_condensedbold" w:eastAsia="Times New Roman" w:hAnsi="roboto_condensedbold" w:cs="Times New Roman"/>
          <w:b/>
          <w:bCs/>
          <w:color w:val="FF0000"/>
          <w:sz w:val="27"/>
          <w:szCs w:val="27"/>
          <w:lang w:val="en-US" w:eastAsia="ru-RU"/>
        </w:rPr>
        <w:t xml:space="preserve">: </w:t>
      </w:r>
      <w:hyperlink r:id="rId7" w:history="1">
        <w:r w:rsidRPr="00886A1D">
          <w:rPr>
            <w:rStyle w:val="a3"/>
            <w:rFonts w:ascii="roboto_condensedbold" w:eastAsia="Times New Roman" w:hAnsi="roboto_condensedbold" w:cs="Times New Roman"/>
            <w:b/>
            <w:bCs/>
            <w:sz w:val="27"/>
            <w:szCs w:val="27"/>
            <w:lang w:val="en-US" w:eastAsia="ru-RU"/>
          </w:rPr>
          <w:t>dms.gkb40@yandex.ru</w:t>
        </w:r>
      </w:hyperlink>
    </w:p>
    <w:p w:rsidR="002C47AB" w:rsidRPr="00D47DB6" w:rsidRDefault="002C47AB" w:rsidP="00EC0848">
      <w:pPr>
        <w:spacing w:after="0" w:line="240" w:lineRule="auto"/>
        <w:jc w:val="center"/>
        <w:outlineLvl w:val="3"/>
        <w:rPr>
          <w:rFonts w:ascii="roboto_condensedbold" w:eastAsia="Times New Roman" w:hAnsi="roboto_condensedbold" w:cs="Times New Roman"/>
          <w:b/>
          <w:bCs/>
          <w:color w:val="FF0000"/>
          <w:sz w:val="27"/>
          <w:szCs w:val="27"/>
          <w:lang w:val="en-US" w:eastAsia="ru-RU"/>
        </w:rPr>
      </w:pPr>
      <w:bookmarkStart w:id="0" w:name="_GoBack"/>
      <w:bookmarkEnd w:id="0"/>
    </w:p>
    <w:p w:rsidR="00EC0848" w:rsidRPr="002C47AB" w:rsidRDefault="00EC0848" w:rsidP="00EC0848">
      <w:pPr>
        <w:rPr>
          <w:lang w:val="en-US"/>
        </w:rPr>
      </w:pPr>
    </w:p>
    <w:p w:rsidR="007A39A9" w:rsidRPr="002C47AB" w:rsidRDefault="007A39A9">
      <w:pPr>
        <w:rPr>
          <w:lang w:val="en-US"/>
        </w:rPr>
      </w:pPr>
    </w:p>
    <w:sectPr w:rsidR="007A39A9" w:rsidRPr="002C47AB" w:rsidSect="00EC084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_condense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_condensed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48"/>
    <w:rsid w:val="002C47AB"/>
    <w:rsid w:val="007A39A9"/>
    <w:rsid w:val="00E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s.gkb4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ko1.ru/wp-content/uploads/2021/02/prikaz-Minzdrava-Rossii-i-Mintruda-Rossii-ot-31.12.2020-988n_1420n.pdf" TargetMode="External"/><Relationship Id="rId5" Type="http://schemas.openxmlformats.org/officeDocument/2006/relationships/hyperlink" Target="https://coko1.ru/wp-content/uploads/2021/02/Prikaz-Minzdrava-ot-28.01.2021-29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Наталья Михайловна</dc:creator>
  <cp:lastModifiedBy>Лукьянова Наталья Михайловна</cp:lastModifiedBy>
  <cp:revision>1</cp:revision>
  <dcterms:created xsi:type="dcterms:W3CDTF">2021-11-09T06:16:00Z</dcterms:created>
  <dcterms:modified xsi:type="dcterms:W3CDTF">2021-11-09T07:32:00Z</dcterms:modified>
</cp:coreProperties>
</file>